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EA" w:rsidRPr="007854EA" w:rsidRDefault="007854EA" w:rsidP="007854EA">
      <w:pPr>
        <w:shd w:val="clear" w:color="auto" w:fill="FEFEFE"/>
        <w:spacing w:after="0" w:line="288" w:lineRule="atLeast"/>
        <w:outlineLvl w:val="1"/>
        <w:rPr>
          <w:rFonts w:ascii="Helvetica" w:eastAsia="Times New Roman" w:hAnsi="Helvetica" w:cs="Helvetica"/>
          <w:color w:val="D83F35"/>
          <w:sz w:val="44"/>
          <w:szCs w:val="44"/>
          <w:lang w:eastAsia="tr-TR"/>
        </w:rPr>
      </w:pPr>
      <w:r w:rsidRPr="007854EA">
        <w:rPr>
          <w:rFonts w:ascii="Helvetica" w:eastAsia="Times New Roman" w:hAnsi="Helvetica" w:cs="Helvetica"/>
          <w:b/>
          <w:bCs/>
          <w:color w:val="D83F35"/>
          <w:sz w:val="44"/>
          <w:szCs w:val="44"/>
          <w:lang w:eastAsia="tr-TR"/>
        </w:rPr>
        <w:t>İŞ SAĞLIĞI VE GÜVENLİĞİ PROSEDÜRÜ</w:t>
      </w:r>
    </w:p>
    <w:p w:rsidR="007854EA" w:rsidRPr="007854EA" w:rsidRDefault="007854EA" w:rsidP="007854EA">
      <w:pPr>
        <w:shd w:val="clear" w:color="auto" w:fill="FEFEFE"/>
        <w:spacing w:after="0" w:line="240" w:lineRule="auto"/>
        <w:jc w:val="center"/>
        <w:rPr>
          <w:rFonts w:ascii="Arial" w:eastAsia="Times New Roman" w:hAnsi="Arial" w:cs="Arial"/>
          <w:color w:val="191919"/>
          <w:sz w:val="20"/>
          <w:szCs w:val="20"/>
          <w:lang w:eastAsia="tr-TR"/>
        </w:rPr>
      </w:pPr>
    </w:p>
    <w:p w:rsidR="007854EA" w:rsidRPr="007854EA" w:rsidRDefault="007854EA" w:rsidP="007854EA">
      <w:pPr>
        <w:shd w:val="clear" w:color="auto" w:fill="FEFEFE"/>
        <w:spacing w:after="0" w:line="240" w:lineRule="auto"/>
        <w:jc w:val="both"/>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6331 Sayılı İş Sağlığı ve Güvenliği Kanunu kapsamına giren Kamu Kurumumuzda (İl/İlçe Milli Eğitim Müdürlüklerimiz ile bağlı okul/kurumlarımızda) bulunması gereken, sağlık ve güvenlik şartlarının ve kullanılan alet, edevat, makineler vb. yüzünden çıkabilecek hastalıklara ve bunların meydana getireceği bedeni kazalara engel olacak tedbir ve araçların tespitini yapmak, işverene veya vekiline teklifte bulunmak, işyerimizde iş kazalarını önlemek üzere bulundurulması gerekli araçların ve alınacak güvenlik tedbirlerinin yerine getirilmesi ve uygulanması ve kontrol edilmesi, işçilere de bu yoldaki usul ve şartlara uymak zorunda olduklarının aktarılması, gerekli sağlık ve güvenlik tedbirlerinin öğretilmesi, ilgili yönetmelik hükümlerinin devamlı işlenmesi suretiyle, kaza ve hastalıklara meydan verilmemesi amacıyla </w:t>
      </w:r>
      <w:r w:rsidRPr="007854EA">
        <w:rPr>
          <w:rFonts w:ascii="Arial" w:eastAsia="Times New Roman" w:hAnsi="Arial" w:cs="Arial"/>
          <w:b/>
          <w:bCs/>
          <w:color w:val="191919"/>
          <w:sz w:val="20"/>
          <w:szCs w:val="20"/>
          <w:lang w:eastAsia="tr-TR"/>
        </w:rPr>
        <w:t>“İş Sağlığı ve Güvenliği Kurulu’’</w:t>
      </w:r>
      <w:r w:rsidRPr="007854EA">
        <w:rPr>
          <w:rFonts w:ascii="Arial" w:eastAsia="Times New Roman" w:hAnsi="Arial" w:cs="Arial"/>
          <w:color w:val="191919"/>
          <w:sz w:val="20"/>
          <w:szCs w:val="20"/>
          <w:lang w:eastAsia="tr-TR"/>
        </w:rPr>
        <w:t xml:space="preserve"> iş bu </w:t>
      </w:r>
      <w:proofErr w:type="gramStart"/>
      <w:r w:rsidRPr="007854EA">
        <w:rPr>
          <w:rFonts w:ascii="Arial" w:eastAsia="Times New Roman" w:hAnsi="Arial" w:cs="Arial"/>
          <w:color w:val="191919"/>
          <w:sz w:val="20"/>
          <w:szCs w:val="20"/>
          <w:lang w:eastAsia="tr-TR"/>
        </w:rPr>
        <w:t>prosedür</w:t>
      </w:r>
      <w:proofErr w:type="gramEnd"/>
      <w:r w:rsidRPr="007854EA">
        <w:rPr>
          <w:rFonts w:ascii="Arial" w:eastAsia="Times New Roman" w:hAnsi="Arial" w:cs="Arial"/>
          <w:color w:val="191919"/>
          <w:sz w:val="20"/>
          <w:szCs w:val="20"/>
          <w:lang w:eastAsia="tr-TR"/>
        </w:rPr>
        <w:t xml:space="preserve"> ile oluşturulmuştur.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Bu protokol hükümleri kapsamında anılacak olan;</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proofErr w:type="gramStart"/>
      <w:r w:rsidRPr="007854EA">
        <w:rPr>
          <w:rFonts w:ascii="Arial" w:eastAsia="Times New Roman" w:hAnsi="Arial" w:cs="Arial"/>
          <w:b/>
          <w:bCs/>
          <w:color w:val="191919"/>
          <w:sz w:val="20"/>
          <w:szCs w:val="20"/>
          <w:lang w:eastAsia="tr-TR"/>
        </w:rPr>
        <w:t>İŞVEREN      :  </w:t>
      </w:r>
      <w:r>
        <w:rPr>
          <w:rFonts w:ascii="Arial" w:eastAsia="Times New Roman" w:hAnsi="Arial" w:cs="Arial"/>
          <w:b/>
          <w:bCs/>
          <w:color w:val="191919"/>
          <w:sz w:val="20"/>
          <w:szCs w:val="20"/>
          <w:lang w:eastAsia="tr-TR"/>
        </w:rPr>
        <w:t>ZEYTİNBURNU</w:t>
      </w:r>
      <w:proofErr w:type="gramEnd"/>
      <w:r>
        <w:rPr>
          <w:rFonts w:ascii="Arial" w:eastAsia="Times New Roman" w:hAnsi="Arial" w:cs="Arial"/>
          <w:b/>
          <w:bCs/>
          <w:color w:val="191919"/>
          <w:sz w:val="20"/>
          <w:szCs w:val="20"/>
          <w:lang w:eastAsia="tr-TR"/>
        </w:rPr>
        <w:t xml:space="preserve"> HALK EĞİTİMİ MERKEZİ VE ASO </w:t>
      </w:r>
      <w:bookmarkStart w:id="0" w:name="_GoBack"/>
      <w:bookmarkEnd w:id="0"/>
      <w:r w:rsidRPr="007854EA">
        <w:rPr>
          <w:rFonts w:ascii="Arial" w:eastAsia="Times New Roman" w:hAnsi="Arial" w:cs="Arial"/>
          <w:b/>
          <w:bCs/>
          <w:color w:val="191919"/>
          <w:sz w:val="20"/>
          <w:szCs w:val="20"/>
          <w:lang w:eastAsia="tr-TR"/>
        </w:rPr>
        <w:t>MÜDÜRLÜĞÜ</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proofErr w:type="gramStart"/>
      <w:r w:rsidRPr="007854EA">
        <w:rPr>
          <w:rFonts w:ascii="Arial" w:eastAsia="Times New Roman" w:hAnsi="Arial" w:cs="Arial"/>
          <w:b/>
          <w:bCs/>
          <w:color w:val="191919"/>
          <w:sz w:val="20"/>
          <w:szCs w:val="20"/>
          <w:lang w:eastAsia="tr-TR"/>
        </w:rPr>
        <w:t>ÇALIŞAN      : 6331</w:t>
      </w:r>
      <w:proofErr w:type="gramEnd"/>
      <w:r w:rsidRPr="007854EA">
        <w:rPr>
          <w:rFonts w:ascii="Arial" w:eastAsia="Times New Roman" w:hAnsi="Arial" w:cs="Arial"/>
          <w:b/>
          <w:bCs/>
          <w:color w:val="191919"/>
          <w:sz w:val="20"/>
          <w:szCs w:val="20"/>
          <w:lang w:eastAsia="tr-TR"/>
        </w:rPr>
        <w:t xml:space="preserve"> Sayılı İş Sağlığı ve Güvenliği Kanunu Kapsamına Giren Çalışanlar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proofErr w:type="gramStart"/>
      <w:r w:rsidRPr="007854EA">
        <w:rPr>
          <w:rFonts w:ascii="Arial" w:eastAsia="Times New Roman" w:hAnsi="Arial" w:cs="Arial"/>
          <w:b/>
          <w:bCs/>
          <w:color w:val="191919"/>
          <w:sz w:val="20"/>
          <w:szCs w:val="20"/>
          <w:lang w:eastAsia="tr-TR"/>
        </w:rPr>
        <w:t>KURUL         :  Kurulun</w:t>
      </w:r>
      <w:proofErr w:type="gramEnd"/>
      <w:r w:rsidRPr="007854EA">
        <w:rPr>
          <w:rFonts w:ascii="Arial" w:eastAsia="Times New Roman" w:hAnsi="Arial" w:cs="Arial"/>
          <w:b/>
          <w:bCs/>
          <w:color w:val="191919"/>
          <w:sz w:val="20"/>
          <w:szCs w:val="20"/>
          <w:lang w:eastAsia="tr-TR"/>
        </w:rPr>
        <w:t xml:space="preserve"> oluşumu</w:t>
      </w:r>
    </w:p>
    <w:p w:rsidR="007854EA" w:rsidRPr="007854EA" w:rsidRDefault="007854EA" w:rsidP="007854EA">
      <w:pPr>
        <w:shd w:val="clear" w:color="auto" w:fill="FEFEFE"/>
        <w:spacing w:after="0" w:line="240" w:lineRule="auto"/>
        <w:jc w:val="center"/>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w:t>
      </w:r>
      <w:r w:rsidRPr="007854EA">
        <w:rPr>
          <w:rFonts w:ascii="Arial" w:eastAsia="Times New Roman" w:hAnsi="Arial" w:cs="Arial"/>
          <w:b/>
          <w:bCs/>
          <w:color w:val="191919"/>
          <w:sz w:val="20"/>
          <w:szCs w:val="20"/>
          <w:lang w:eastAsia="tr-TR"/>
        </w:rPr>
        <w:t>(İŞ SAĞLIĞI VE GÜVENLİĞİ KURULLARI HAKKINDA YÖNETMELİK)</w:t>
      </w:r>
    </w:p>
    <w:p w:rsidR="007854EA" w:rsidRPr="007854EA" w:rsidRDefault="007854EA" w:rsidP="007854EA">
      <w:pPr>
        <w:shd w:val="clear" w:color="auto" w:fill="FEFEFE"/>
        <w:spacing w:after="0" w:line="240" w:lineRule="auto"/>
        <w:jc w:val="center"/>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 xml:space="preserve">(18.01.2013 tarihli ve 28532 sayılı Resmi </w:t>
      </w:r>
      <w:proofErr w:type="spellStart"/>
      <w:r w:rsidRPr="007854EA">
        <w:rPr>
          <w:rFonts w:ascii="Arial" w:eastAsia="Times New Roman" w:hAnsi="Arial" w:cs="Arial"/>
          <w:b/>
          <w:bCs/>
          <w:color w:val="191919"/>
          <w:sz w:val="20"/>
          <w:szCs w:val="20"/>
          <w:lang w:eastAsia="tr-TR"/>
        </w:rPr>
        <w:t>Gazete’de</w:t>
      </w:r>
      <w:proofErr w:type="spellEnd"/>
      <w:r w:rsidRPr="007854EA">
        <w:rPr>
          <w:rFonts w:ascii="Arial" w:eastAsia="Times New Roman" w:hAnsi="Arial" w:cs="Arial"/>
          <w:b/>
          <w:bCs/>
          <w:color w:val="191919"/>
          <w:sz w:val="20"/>
          <w:szCs w:val="20"/>
          <w:lang w:eastAsia="tr-TR"/>
        </w:rPr>
        <w:t xml:space="preserve"> yayımlanmıştır.)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MADDE 6 –</w:t>
      </w:r>
      <w:r w:rsidRPr="007854EA">
        <w:rPr>
          <w:rFonts w:ascii="Arial" w:eastAsia="Times New Roman" w:hAnsi="Arial" w:cs="Arial"/>
          <w:color w:val="191919"/>
          <w:sz w:val="20"/>
          <w:szCs w:val="20"/>
          <w:lang w:eastAsia="tr-TR"/>
        </w:rPr>
        <w:t> (1) Kurul aşağıda belirtilen kişilerden oluşur: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a) İşveren veya işveren vekili,</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b) İş güvenliği uzmanı,</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c) İşyeri hekimi,</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ç) İnsan kaynakları, personel, sosyal işler veya idari ve mali işleri yürütmekle görevli bir kişi,</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d) Bulunması halinde sivil savunma uzmanı,</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e) Bulunması halinde formen, ustabaşı veya usta,</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f) Çalışan temsilcisi, işyerinde birden çok çalışan temsilcisi olması halinde baş temsilci.</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(2) Kurulun başkanı işveren veya işveren vekili, kurulun sekreteri ise iş güvenliği uzmanıdır. İş güvenliği uzmanının tam zamanlı çalışma zorunluluğu olmayan işyerlerinde ise kurul sekretaryası; insan kaynakları, personel, sosyal işler veya idari ve mali işleri yürütmekle görevli bir kişi tarafından yürütülür.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(3) Bu maddenin birinci fıkrasının (b), (c), (ç) ve (d) bentlerinde gösterilen üyeler işveren veya işveren vekili tarafından atanırlar.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(4) Birden fazla iş güvenliği uzmanı ve işyeri hekiminin bulunduğu işyerlerinde işveren tarafından görevlendirme yapılır. İş güvenliği uzmanının görevlendirilmesinde o işyerinin tehlike sınıfına uygun uzmanlar arasından birisi görevlendirilir.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(5) Bu maddenin birinci fıkrasının (e) bendinde belirtilen üye o işyerindeki formen, ustabaşı veya ustaların yarıdan fazlasının katılacağı toplantıda açık oyla seçilir. Seçimle belirlenememesi halinde işveren tarafından atanır.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(6) Bu maddenin birinci fıkrasının (e) ve (f) bentlerinde sözü geçen kurul üyelerinin aynı usullerle yedekleri seçilir.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(7) 4 üncü maddenin ikinci fıkrasının (ç) bendine göre kurulacak kurullarda üyeler ve kurul sekreteri asıl işveren ve alt işveren tarafından ortak kararla atanır.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 xml:space="preserve">KURULUN GÖREV - SORUMLULUK VE </w:t>
      </w:r>
      <w:proofErr w:type="gramStart"/>
      <w:r w:rsidRPr="007854EA">
        <w:rPr>
          <w:rFonts w:ascii="Arial" w:eastAsia="Times New Roman" w:hAnsi="Arial" w:cs="Arial"/>
          <w:b/>
          <w:bCs/>
          <w:color w:val="191919"/>
          <w:sz w:val="20"/>
          <w:szCs w:val="20"/>
          <w:lang w:eastAsia="tr-TR"/>
        </w:rPr>
        <w:t>YETKİLERİ :</w:t>
      </w:r>
      <w:proofErr w:type="gramEnd"/>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MADDE 8 –</w:t>
      </w:r>
      <w:r w:rsidRPr="007854EA">
        <w:rPr>
          <w:rFonts w:ascii="Arial" w:eastAsia="Times New Roman" w:hAnsi="Arial" w:cs="Arial"/>
          <w:color w:val="191919"/>
          <w:sz w:val="20"/>
          <w:szCs w:val="20"/>
          <w:lang w:eastAsia="tr-TR"/>
        </w:rPr>
        <w:t> (1) Kurulun görev ve yetkileri şunlardır;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a) 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b) İş sağlığı ve güvenliği konularında o işyerinde çalışanlara yol göstermek,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c) İşyerinde iş sağlığı ve güvenliğine ilişkin tehlikeleri ve önlemleri değerlendirmek, tedbirleri belirlemek, işveren veya işveren vekiline bildirimde bulunmak,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xml:space="preserve">ç) İşyerinde meydana gelen her iş kazası ve işyerinde meydana gelen ancak iş kazası olarak değerlendirilmeyen işyeri ya da iş </w:t>
      </w:r>
      <w:proofErr w:type="gramStart"/>
      <w:r w:rsidRPr="007854EA">
        <w:rPr>
          <w:rFonts w:ascii="Arial" w:eastAsia="Times New Roman" w:hAnsi="Arial" w:cs="Arial"/>
          <w:color w:val="191919"/>
          <w:sz w:val="20"/>
          <w:szCs w:val="20"/>
          <w:lang w:eastAsia="tr-TR"/>
        </w:rPr>
        <w:t>ekipmanının</w:t>
      </w:r>
      <w:proofErr w:type="gramEnd"/>
      <w:r w:rsidRPr="007854EA">
        <w:rPr>
          <w:rFonts w:ascii="Arial" w:eastAsia="Times New Roman" w:hAnsi="Arial" w:cs="Arial"/>
          <w:color w:val="191919"/>
          <w:sz w:val="20"/>
          <w:szCs w:val="20"/>
          <w:lang w:eastAsia="tr-TR"/>
        </w:rPr>
        <w:t xml:space="preserve">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d) İşyerinde iş sağlığı ve güvenliği eğitim ve öğretimini planlamak, bu konu ve kurallarla ilgili programları hazırlamak, işveren veya işveren vekilinin onayına sunmak ve bu programların uygulanmasını izlemek ve eksiklik görülmesi halinde geri bildirimde bulunmak,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e) İşyerinde yapılacak bakım ve onarım çalışmalarında gerekli güvenlik tedbirlerini planlamak ve bu tedbirlerin uygulamalarını kontrol etmek,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f) İşyerinde yangın, doğal afet, sabotaj ve benzeri tehlikeler için alınan tedbirlerin yeterliliğini ve ekiplerin çalışmalarını izlemek,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g) İşyerinin iş sağlığı ve güvenliği durumuyla ilgili yıllık bir rapor hazırlamak, o yılki çalışmaları değerlendirmek, elde edilen tecrübeye göre ertesi yılın çalışma programında yer alacak hususları değerlendirerek belirlemek ve işverene teklifte bulunmak,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ğ) 6331 sayılı İş Sağlığı ve Güvenliği Kanununun 13 üncü maddesinde belirtilen çalışmaktan kaçınma hakkı talepleri ile ilgili acilen toplanarak karar vermek,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h) İşyerinde teknoloji, iş organizasyonu, çalışma şartları, sosyal ilişkiler ve çalışma ortamı ile ilgili faktörlerin etkilerini kapsayan tutarlı ve genel bir önleme politikası geliştirmeye yönelik çalışmalar yapmak.</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(2) Kurul üyeleri bu Yönetmelikle kendilerine verilen görevleri yapmalarından dolayı hakları kısıtlanamaz, kötü davranış ve muameleye maruz kalamazlar.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lastRenderedPageBreak/>
        <w:t>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 xml:space="preserve">KURULUN ÇALIŞMA </w:t>
      </w:r>
      <w:proofErr w:type="gramStart"/>
      <w:r w:rsidRPr="007854EA">
        <w:rPr>
          <w:rFonts w:ascii="Arial" w:eastAsia="Times New Roman" w:hAnsi="Arial" w:cs="Arial"/>
          <w:b/>
          <w:bCs/>
          <w:color w:val="191919"/>
          <w:sz w:val="20"/>
          <w:szCs w:val="20"/>
          <w:lang w:eastAsia="tr-TR"/>
        </w:rPr>
        <w:t>USULÜ :</w:t>
      </w:r>
      <w:proofErr w:type="gramEnd"/>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w:t>
      </w:r>
      <w:r w:rsidRPr="007854EA">
        <w:rPr>
          <w:rFonts w:ascii="Arial" w:eastAsia="Times New Roman" w:hAnsi="Arial" w:cs="Arial"/>
          <w:b/>
          <w:bCs/>
          <w:color w:val="191919"/>
          <w:sz w:val="20"/>
          <w:szCs w:val="20"/>
          <w:lang w:eastAsia="tr-TR"/>
        </w:rPr>
        <w:t>MADDE 9 – </w:t>
      </w:r>
      <w:r w:rsidRPr="007854EA">
        <w:rPr>
          <w:rFonts w:ascii="Arial" w:eastAsia="Times New Roman" w:hAnsi="Arial" w:cs="Arial"/>
          <w:color w:val="191919"/>
          <w:sz w:val="20"/>
          <w:szCs w:val="20"/>
          <w:lang w:eastAsia="tr-TR"/>
        </w:rPr>
        <w:t>(1) Kurul inceleme, izleme ve uyarmayı öngören bir düzen içinde ve aşağıdaki esasları göz önünde bulundurarak çalışır.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a) Kurullar ayda en az bir kere toplanır. Ancak kurul, işyerinin tehlike sınıfını dikkate alarak, tehlikeli işyerlerinde bu sürenin iki ay, az tehlikeli işyerlerinde ise üç ay olarak belirlenmesine karar verebilir.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 c</w:t>
      </w:r>
      <w:proofErr w:type="gramStart"/>
      <w:r w:rsidRPr="007854EA">
        <w:rPr>
          <w:rFonts w:ascii="Arial" w:eastAsia="Times New Roman" w:hAnsi="Arial" w:cs="Arial"/>
          <w:color w:val="191919"/>
          <w:sz w:val="20"/>
          <w:szCs w:val="20"/>
          <w:lang w:eastAsia="tr-TR"/>
        </w:rPr>
        <w:t>)</w:t>
      </w:r>
      <w:proofErr w:type="gramEnd"/>
      <w:r w:rsidRPr="007854EA">
        <w:rPr>
          <w:rFonts w:ascii="Arial" w:eastAsia="Times New Roman" w:hAnsi="Arial" w:cs="Arial"/>
          <w:color w:val="191919"/>
          <w:sz w:val="20"/>
          <w:szCs w:val="20"/>
          <w:lang w:eastAsia="tr-TR"/>
        </w:rPr>
        <w:t xml:space="preserve">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ç) Kurul toplantılarının günlük çalışma saatleri içinde yapılması asıldır. Kurulun toplantılarında geçecek süreler günlük çalışma süresinden sayılır.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d)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f) Toplantıda alınan kararlar gereği yapılmak üzere ilgililere duyurulur. Ayrıca çalışanlara duyurulması faydalı görülen konular işyerinde ilân edilir.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g) Her toplantıda, önceki toplantıya ilişkin kararlar ve bunlarla ilgili uygulamalar hakkında başkan veya kurulun sekreteri tarafından kurula gerekli bilgi verilir ve gündeme geçilir.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(2) Kurulca işyerinde ilân edilen kararlar işverenleri ve çalışanları bağlar.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(3) Kurul, 6331 sayılı İş 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 edilir.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p>
    <w:p w:rsidR="007854EA" w:rsidRPr="007854EA" w:rsidRDefault="007854EA" w:rsidP="007854EA">
      <w:pPr>
        <w:shd w:val="clear" w:color="auto" w:fill="FEFEFE"/>
        <w:spacing w:after="0" w:line="288" w:lineRule="atLeast"/>
        <w:outlineLvl w:val="1"/>
        <w:rPr>
          <w:rFonts w:ascii="Helvetica" w:eastAsia="Times New Roman" w:hAnsi="Helvetica" w:cs="Helvetica"/>
          <w:color w:val="D83F35"/>
          <w:sz w:val="44"/>
          <w:szCs w:val="44"/>
          <w:lang w:eastAsia="tr-TR"/>
        </w:rPr>
      </w:pPr>
      <w:r w:rsidRPr="007854EA">
        <w:rPr>
          <w:rFonts w:ascii="Helvetica" w:eastAsia="Times New Roman" w:hAnsi="Helvetica" w:cs="Helvetica"/>
          <w:b/>
          <w:bCs/>
          <w:color w:val="D83F35"/>
          <w:sz w:val="44"/>
          <w:szCs w:val="44"/>
          <w:lang w:eastAsia="tr-TR"/>
        </w:rPr>
        <w:t>KURULUN YÜKÜMLÜLÜĞÜ </w:t>
      </w:r>
      <w:r w:rsidRPr="007854EA">
        <w:rPr>
          <w:rFonts w:ascii="Helvetica" w:eastAsia="Times New Roman" w:hAnsi="Helvetica" w:cs="Helvetica"/>
          <w:color w:val="D83F35"/>
          <w:sz w:val="44"/>
          <w:szCs w:val="44"/>
          <w:lang w:eastAsia="tr-TR"/>
        </w:rPr>
        <w:t>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MADDE 10 – </w:t>
      </w:r>
      <w:r w:rsidRPr="007854EA">
        <w:rPr>
          <w:rFonts w:ascii="Arial" w:eastAsia="Times New Roman" w:hAnsi="Arial" w:cs="Arial"/>
          <w:color w:val="191919"/>
          <w:sz w:val="20"/>
          <w:szCs w:val="20"/>
          <w:lang w:eastAsia="tr-TR"/>
        </w:rPr>
        <w:t>(1) Kurullar, yapacakları tekliflerde, bulunacakları tavsiyelerde ve verecekleri kararlarda işyerinin durumunu ve işverenin olanaklarını göz önünde bulundururlar.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(2) Kurul üyeleri, görevleri nedeniyle işyerlerinin yapım ve üretim teknikleri, ticari sırları ve ekonomik durumları hakkında gördükleri ve öğrendiklerini gizli tutmak zorundadırlar.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(3) Kurullar, iş sağlığı ve güvenliği yönünden teftiş yapmaya yetkili Bakanlık iş müfettişlerine işyerlerinde yapacakları teftiş ve incelemelerde kolaylık sağlamak ve yardımcı olmakla yükümlüdür.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 xml:space="preserve">İŞVEREN VEYA İŞVEREN VEKİLİNİN </w:t>
      </w:r>
      <w:proofErr w:type="gramStart"/>
      <w:r w:rsidRPr="007854EA">
        <w:rPr>
          <w:rFonts w:ascii="Arial" w:eastAsia="Times New Roman" w:hAnsi="Arial" w:cs="Arial"/>
          <w:b/>
          <w:bCs/>
          <w:color w:val="191919"/>
          <w:sz w:val="20"/>
          <w:szCs w:val="20"/>
          <w:lang w:eastAsia="tr-TR"/>
        </w:rPr>
        <w:t>YÜKÜMLÜLÜĞÜ :</w:t>
      </w:r>
      <w:proofErr w:type="gramEnd"/>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MADDE 11 –</w:t>
      </w:r>
      <w:r w:rsidRPr="007854EA">
        <w:rPr>
          <w:rFonts w:ascii="Arial" w:eastAsia="Times New Roman" w:hAnsi="Arial" w:cs="Arial"/>
          <w:color w:val="191919"/>
          <w:sz w:val="20"/>
          <w:szCs w:val="20"/>
          <w:lang w:eastAsia="tr-TR"/>
        </w:rPr>
        <w:t> (1) İşveren veya işveren vekili, kurul için gerekli toplantı yeri, araç ve gereçleri sağlar.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(2) İşveren veya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 xml:space="preserve">ÇALIŞANLARIN </w:t>
      </w:r>
      <w:proofErr w:type="gramStart"/>
      <w:r w:rsidRPr="007854EA">
        <w:rPr>
          <w:rFonts w:ascii="Arial" w:eastAsia="Times New Roman" w:hAnsi="Arial" w:cs="Arial"/>
          <w:b/>
          <w:bCs/>
          <w:color w:val="191919"/>
          <w:sz w:val="20"/>
          <w:szCs w:val="20"/>
          <w:lang w:eastAsia="tr-TR"/>
        </w:rPr>
        <w:t>YÜKÜMLÜLÜĞÜ :</w:t>
      </w:r>
      <w:proofErr w:type="gramEnd"/>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MADDE 12 –</w:t>
      </w:r>
      <w:r w:rsidRPr="007854EA">
        <w:rPr>
          <w:rFonts w:ascii="Arial" w:eastAsia="Times New Roman" w:hAnsi="Arial" w:cs="Arial"/>
          <w:color w:val="191919"/>
          <w:sz w:val="20"/>
          <w:szCs w:val="20"/>
          <w:lang w:eastAsia="tr-TR"/>
        </w:rPr>
        <w:t> (1) Çalışanlar sağlık ve güvenliğin korunması ve geliştirilmesi amacıyla iş sağlığı ve güvenliği kurullarınca konulan kurallar, yasaklar ile alınan karar ve tedbirlere uymak zorundadırlar.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(2) İşyerinde iş sağlığı ve güvenliği tedbirlerinin belirlenmesi, uygulanması ve alınan tedbirlere uyulması hususunda çalışanlar kurullarla işbirliği yaparlar.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(3) Kurullar tarafından alınan kararlar veya uygulamada karşılaştıkları güçlükler hakkında çalışanlar çalışan temsilcileri aracılığı ile kurula bilgi verirler.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İlgili Kanun ve Yönetmelikler kapsamında MEB 2014/16 Sayılı İş Sağlığı ve Güvenliği Genelgesinin 3.maddesi  gereğince;</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Merkez Müdürü</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b/>
          <w:bCs/>
          <w:color w:val="191919"/>
          <w:sz w:val="20"/>
          <w:szCs w:val="20"/>
          <w:lang w:eastAsia="tr-TR"/>
        </w:rPr>
        <w:t>İşveren Vekili Sıfatı İle  anılacaktır.</w:t>
      </w:r>
    </w:p>
    <w:p w:rsidR="007854EA" w:rsidRPr="007854EA" w:rsidRDefault="007854EA" w:rsidP="007854EA">
      <w:pPr>
        <w:shd w:val="clear" w:color="auto" w:fill="FEFEFE"/>
        <w:spacing w:after="0" w:line="240" w:lineRule="auto"/>
        <w:rPr>
          <w:rFonts w:ascii="Arial" w:eastAsia="Times New Roman" w:hAnsi="Arial" w:cs="Arial"/>
          <w:color w:val="191919"/>
          <w:sz w:val="20"/>
          <w:szCs w:val="20"/>
          <w:lang w:eastAsia="tr-TR"/>
        </w:rPr>
      </w:pPr>
      <w:r w:rsidRPr="007854EA">
        <w:rPr>
          <w:rFonts w:ascii="Arial" w:eastAsia="Times New Roman" w:hAnsi="Arial" w:cs="Arial"/>
          <w:color w:val="191919"/>
          <w:sz w:val="20"/>
          <w:szCs w:val="20"/>
          <w:lang w:eastAsia="tr-TR"/>
        </w:rPr>
        <w:t> </w:t>
      </w:r>
    </w:p>
    <w:sectPr w:rsidR="007854EA" w:rsidRPr="007854EA" w:rsidSect="00216ECA">
      <w:pgSz w:w="11906" w:h="16838"/>
      <w:pgMar w:top="1417" w:right="0" w:bottom="0" w:left="425" w:header="708" w:footer="708"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EA"/>
    <w:rsid w:val="00216ECA"/>
    <w:rsid w:val="007854EA"/>
    <w:rsid w:val="00801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854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854E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7854EA"/>
    <w:rPr>
      <w:b/>
      <w:bCs/>
    </w:rPr>
  </w:style>
  <w:style w:type="paragraph" w:styleId="NormalWeb">
    <w:name w:val="Normal (Web)"/>
    <w:basedOn w:val="Normal"/>
    <w:uiPriority w:val="99"/>
    <w:semiHidden/>
    <w:unhideWhenUsed/>
    <w:rsid w:val="007854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854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854EA"/>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7854EA"/>
    <w:rPr>
      <w:b/>
      <w:bCs/>
    </w:rPr>
  </w:style>
  <w:style w:type="paragraph" w:styleId="NormalWeb">
    <w:name w:val="Normal (Web)"/>
    <w:basedOn w:val="Normal"/>
    <w:uiPriority w:val="99"/>
    <w:semiHidden/>
    <w:unhideWhenUsed/>
    <w:rsid w:val="007854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3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1424</Words>
  <Characters>8122</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feride</dc:creator>
  <cp:lastModifiedBy>feride</cp:lastModifiedBy>
  <cp:revision>1</cp:revision>
  <dcterms:created xsi:type="dcterms:W3CDTF">2018-03-20T07:42:00Z</dcterms:created>
  <dcterms:modified xsi:type="dcterms:W3CDTF">2018-03-20T07:43:00Z</dcterms:modified>
</cp:coreProperties>
</file>